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92C1" w14:textId="77777777" w:rsidR="00536CE4" w:rsidRDefault="00536CE4" w:rsidP="00536CE4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22AB76" wp14:editId="04188DEF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BE7DB" w14:textId="77777777" w:rsidR="00536CE4" w:rsidRPr="00504270" w:rsidRDefault="00536CE4" w:rsidP="00536CE4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C9A8C34" w14:textId="77777777" w:rsidR="00536CE4" w:rsidRPr="00676D66" w:rsidRDefault="00536CE4" w:rsidP="00536C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5001AA50" w14:textId="77777777" w:rsidR="00536CE4" w:rsidRPr="00504270" w:rsidRDefault="00536CE4" w:rsidP="00536C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6AEFAFFA" w14:textId="77777777" w:rsidR="00536CE4" w:rsidRDefault="00536CE4" w:rsidP="00536C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3EFFC3" w14:textId="77777777" w:rsidR="00536CE4" w:rsidRPr="00504270" w:rsidRDefault="00536CE4" w:rsidP="00536C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3E68BB7" w14:textId="77777777" w:rsidR="00536CE4" w:rsidRDefault="00536CE4" w:rsidP="00536C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6E8AEE4E" w14:textId="77777777" w:rsidR="00536CE4" w:rsidRPr="00676D66" w:rsidRDefault="00536CE4" w:rsidP="00536C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2E505DE" w14:textId="52C195C4" w:rsidR="00536CE4" w:rsidRPr="008307EF" w:rsidRDefault="00536CE4" w:rsidP="00536C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63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1F0645" w14:textId="77777777" w:rsidR="00536CE4" w:rsidRPr="00504270" w:rsidRDefault="00536CE4" w:rsidP="00536C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C4038C4" w14:textId="77777777" w:rsidR="00536CE4" w:rsidRDefault="00536CE4" w:rsidP="0053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Стандарта внешнего финансового контроля «Финансово-экономическая экспертиза муниципальных программ»</w:t>
      </w:r>
    </w:p>
    <w:p w14:paraId="56CE9DC7" w14:textId="77777777" w:rsidR="00536CE4" w:rsidRDefault="00536CE4" w:rsidP="0053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F87CEAF" w14:textId="77777777" w:rsidR="00536CE4" w:rsidRPr="00504270" w:rsidRDefault="00536CE4" w:rsidP="00536C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810DEED" w14:textId="77777777" w:rsidR="00536CE4" w:rsidRPr="00504270" w:rsidRDefault="00536CE4" w:rsidP="00536CE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A44EB49" w14:textId="77777777" w:rsidR="00536CE4" w:rsidRDefault="00536CE4" w:rsidP="00536CE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105A32"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iCs/>
          <w:sz w:val="28"/>
          <w:szCs w:val="28"/>
        </w:rPr>
        <w:t>, решением Думы Михайловского муниципального района от 28.10.2021 №135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Контрольно-счетной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комиссии Михайловского муниципального района»</w:t>
      </w:r>
    </w:p>
    <w:p w14:paraId="31032A69" w14:textId="167FDE45" w:rsidR="00536CE4" w:rsidRDefault="00536CE4" w:rsidP="00536CE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7EBDBB" w14:textId="77777777" w:rsidR="001B6357" w:rsidRDefault="001B6357" w:rsidP="00536CE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7EBE48" w14:textId="77777777" w:rsidR="00536CE4" w:rsidRPr="00715774" w:rsidRDefault="00536CE4" w:rsidP="00536CE4">
      <w:pPr>
        <w:pStyle w:val="a8"/>
        <w:widowControl w:val="0"/>
        <w:numPr>
          <w:ilvl w:val="0"/>
          <w:numId w:val="4"/>
        </w:numPr>
        <w:spacing w:line="276" w:lineRule="auto"/>
        <w:ind w:left="851"/>
        <w:rPr>
          <w:bCs/>
        </w:rPr>
      </w:pPr>
      <w:r w:rsidRPr="00031FDA">
        <w:t xml:space="preserve">Утвердить </w:t>
      </w:r>
      <w:r w:rsidRPr="00715774">
        <w:rPr>
          <w:bCs/>
        </w:rPr>
        <w:t>Стандарт внешнего финансового контроля «</w:t>
      </w:r>
      <w:r>
        <w:rPr>
          <w:bCs/>
        </w:rPr>
        <w:t>Финансово-экономическая экспертиза муниципальных программ»</w:t>
      </w:r>
      <w:r w:rsidRPr="00715774">
        <w:rPr>
          <w:bCs/>
        </w:rPr>
        <w:t xml:space="preserve"> (прилагается).</w:t>
      </w:r>
    </w:p>
    <w:p w14:paraId="5656BC94" w14:textId="77777777" w:rsidR="00536CE4" w:rsidRPr="00B30D99" w:rsidRDefault="00536CE4" w:rsidP="00536CE4">
      <w:pPr>
        <w:pStyle w:val="a8"/>
        <w:widowControl w:val="0"/>
        <w:numPr>
          <w:ilvl w:val="0"/>
          <w:numId w:val="4"/>
        </w:numPr>
        <w:spacing w:line="276" w:lineRule="auto"/>
        <w:ind w:left="851"/>
        <w:rPr>
          <w:szCs w:val="28"/>
        </w:rPr>
      </w:pPr>
      <w:r>
        <w:rPr>
          <w:szCs w:val="28"/>
        </w:rPr>
        <w:t>Разместить настоящее распоряжение в сети Интернет на официальном сайте Михайловского муниципального района.</w:t>
      </w:r>
    </w:p>
    <w:p w14:paraId="588D4D3C" w14:textId="77777777" w:rsidR="00536CE4" w:rsidRPr="00833640" w:rsidRDefault="00536CE4" w:rsidP="00536CE4">
      <w:pPr>
        <w:pStyle w:val="a8"/>
        <w:widowControl w:val="0"/>
        <w:numPr>
          <w:ilvl w:val="0"/>
          <w:numId w:val="4"/>
        </w:numPr>
        <w:spacing w:line="276" w:lineRule="auto"/>
        <w:ind w:left="851"/>
      </w:pPr>
      <w:r>
        <w:t>Контроль за выполнением настоящего распоряжения оставляю за собой.</w:t>
      </w:r>
    </w:p>
    <w:p w14:paraId="3FD8DDF9" w14:textId="77777777" w:rsidR="00536CE4" w:rsidRDefault="00536CE4" w:rsidP="00536CE4">
      <w:pPr>
        <w:pStyle w:val="a8"/>
        <w:widowControl w:val="0"/>
        <w:ind w:left="851"/>
      </w:pPr>
    </w:p>
    <w:p w14:paraId="7DC877DD" w14:textId="77777777" w:rsidR="00536CE4" w:rsidRPr="00833640" w:rsidRDefault="00536CE4" w:rsidP="00536CE4">
      <w:pPr>
        <w:pStyle w:val="a8"/>
        <w:widowControl w:val="0"/>
        <w:ind w:left="1069"/>
      </w:pPr>
    </w:p>
    <w:p w14:paraId="0EAB5465" w14:textId="77777777" w:rsidR="00536CE4" w:rsidRPr="00504270" w:rsidRDefault="00536CE4" w:rsidP="0053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D16AF3" w14:textId="77777777" w:rsidR="00536CE4" w:rsidRDefault="00536CE4" w:rsidP="0053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Соловьянова</w:t>
      </w:r>
    </w:p>
    <w:p w14:paraId="4600D853" w14:textId="77777777" w:rsidR="00536CE4" w:rsidRDefault="00536CE4" w:rsidP="0053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77BF25" w14:textId="77777777" w:rsidR="00536CE4" w:rsidRDefault="00536CE4" w:rsidP="0053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ECC3DB" w14:textId="77777777" w:rsidR="00536CE4" w:rsidRPr="00ED6076" w:rsidRDefault="00536CE4" w:rsidP="00536CE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31B9A2" w14:textId="384E3D02" w:rsidR="00536CE4" w:rsidRDefault="00536CE4" w:rsidP="00244A99">
      <w:pPr>
        <w:jc w:val="center"/>
      </w:pPr>
    </w:p>
    <w:p w14:paraId="58157D42" w14:textId="77777777" w:rsidR="00536CE4" w:rsidRDefault="00536CE4" w:rsidP="00244A99">
      <w:pPr>
        <w:jc w:val="center"/>
      </w:pPr>
    </w:p>
    <w:p w14:paraId="1C1CF438" w14:textId="77777777" w:rsidR="00536CE4" w:rsidRDefault="00536CE4" w:rsidP="00244A99">
      <w:pPr>
        <w:jc w:val="center"/>
      </w:pPr>
    </w:p>
    <w:p w14:paraId="42B014A1" w14:textId="1DD1D0E0" w:rsidR="004D1530" w:rsidRDefault="0085325E" w:rsidP="00244A99">
      <w:pPr>
        <w:jc w:val="center"/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720DE2" wp14:editId="5D8B654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2CCA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39074C73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680CB669" w14:textId="77777777" w:rsidR="004845BC" w:rsidRDefault="004845BC" w:rsidP="00244A99">
      <w:pPr>
        <w:jc w:val="center"/>
      </w:pPr>
    </w:p>
    <w:p w14:paraId="4ABEC3CB" w14:textId="77777777" w:rsidR="004845BC" w:rsidRPr="004845BC" w:rsidRDefault="004845BC" w:rsidP="004845BC"/>
    <w:p w14:paraId="136A20EF" w14:textId="77777777" w:rsidR="004845BC" w:rsidRPr="004845BC" w:rsidRDefault="004845BC" w:rsidP="004845BC"/>
    <w:p w14:paraId="697E30A9" w14:textId="77777777" w:rsidR="004845BC" w:rsidRDefault="004845BC" w:rsidP="004845BC"/>
    <w:p w14:paraId="291DBA4F" w14:textId="77777777" w:rsidR="004845BC" w:rsidRDefault="004845BC" w:rsidP="004845BC">
      <w:pPr>
        <w:pStyle w:val="Default"/>
        <w:tabs>
          <w:tab w:val="left" w:pos="4052"/>
          <w:tab w:val="center" w:pos="5032"/>
        </w:tabs>
        <w:spacing w:before="0" w:beforeAutospacing="0" w:line="276" w:lineRule="auto"/>
        <w:ind w:firstLine="0"/>
        <w:jc w:val="left"/>
        <w:rPr>
          <w:b/>
          <w:bCs/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>СТАНДАРТ</w:t>
      </w:r>
    </w:p>
    <w:p w14:paraId="7481264A" w14:textId="77777777" w:rsidR="004845BC" w:rsidRDefault="004845BC" w:rsidP="004845BC">
      <w:pPr>
        <w:pStyle w:val="Default"/>
        <w:spacing w:before="0" w:beforeAutospacing="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ВНЕШНЕГО МУНИЦИПАЛЬНОГО ФИНАНСОВОГО КОНТРОЛЯ</w:t>
      </w:r>
    </w:p>
    <w:p w14:paraId="19A6CA90" w14:textId="77777777" w:rsidR="004845BC" w:rsidRDefault="004845BC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2EB5BC86" w14:textId="77777777" w:rsidR="00FC58EF" w:rsidRDefault="00FC58EF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0D0E1BBA" w14:textId="77777777" w:rsidR="00FC58EF" w:rsidRDefault="00FC58EF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714A6723" w14:textId="77777777" w:rsidR="005C6B35" w:rsidRPr="005C6B35" w:rsidRDefault="005C6B35" w:rsidP="005C6B35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r w:rsidRPr="005C6B35">
        <w:rPr>
          <w:rFonts w:ascii="Times New Roman" w:hAnsi="Times New Roman" w:cs="Times New Roman"/>
          <w:color w:val="auto"/>
          <w:sz w:val="28"/>
        </w:rPr>
        <w:t>«</w:t>
      </w:r>
      <w:bookmarkStart w:id="0" w:name="_Hlk96069284"/>
      <w:r w:rsidR="002C464F">
        <w:rPr>
          <w:rFonts w:ascii="Times New Roman" w:hAnsi="Times New Roman" w:cs="Times New Roman"/>
          <w:color w:val="auto"/>
          <w:sz w:val="28"/>
        </w:rPr>
        <w:t>ФИНАНСОВО –</w:t>
      </w:r>
      <w:r w:rsidRPr="005C6B35">
        <w:rPr>
          <w:rFonts w:ascii="Times New Roman" w:hAnsi="Times New Roman" w:cs="Times New Roman"/>
          <w:color w:val="auto"/>
          <w:sz w:val="28"/>
        </w:rPr>
        <w:t xml:space="preserve"> </w:t>
      </w:r>
      <w:r w:rsidR="002C464F">
        <w:rPr>
          <w:rFonts w:ascii="Times New Roman" w:hAnsi="Times New Roman" w:cs="Times New Roman"/>
          <w:color w:val="auto"/>
          <w:sz w:val="28"/>
        </w:rPr>
        <w:t xml:space="preserve">ЭКОНОМИЧЕСКАЯ </w:t>
      </w:r>
      <w:r w:rsidRPr="005C6B35">
        <w:rPr>
          <w:rFonts w:ascii="Times New Roman" w:hAnsi="Times New Roman" w:cs="Times New Roman"/>
          <w:color w:val="auto"/>
          <w:sz w:val="28"/>
        </w:rPr>
        <w:t>ЭКСПЕРТИЗ</w:t>
      </w:r>
      <w:r w:rsidR="002C464F">
        <w:rPr>
          <w:rFonts w:ascii="Times New Roman" w:hAnsi="Times New Roman" w:cs="Times New Roman"/>
          <w:color w:val="auto"/>
          <w:sz w:val="28"/>
        </w:rPr>
        <w:t>А</w:t>
      </w:r>
      <w:r w:rsidRPr="005C6B35">
        <w:rPr>
          <w:rFonts w:ascii="Times New Roman" w:hAnsi="Times New Roman" w:cs="Times New Roman"/>
          <w:color w:val="auto"/>
          <w:sz w:val="28"/>
        </w:rPr>
        <w:t xml:space="preserve"> МУНИЦИПАЛЬНЫХ ПРОГРАММ»</w:t>
      </w:r>
    </w:p>
    <w:bookmarkEnd w:id="0"/>
    <w:p w14:paraId="4E63AF3D" w14:textId="77777777" w:rsidR="004845BC" w:rsidRDefault="004845BC" w:rsidP="00484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9935D" w14:textId="1B7BB834" w:rsidR="004845BC" w:rsidRDefault="004845BC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(утвержден Распоряжением  Контрольно-счетной комиссии Михайловского муниципального района от 18.01.2022 № 1</w:t>
      </w:r>
      <w:r w:rsidR="00390ED4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</w:rPr>
        <w:t>-ра)</w:t>
      </w:r>
    </w:p>
    <w:p w14:paraId="1247375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123F02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AC114A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0C4260FA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98F188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1ACFEB6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4B455C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54B559D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62022DA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9E5F597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60B6703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E7BD10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F0EEBF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A7EFDDA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4DD8AF5" w14:textId="77777777" w:rsidR="00FC58EF" w:rsidRDefault="00FC58EF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228AF05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DCF40BC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2F3580C" w14:textId="77777777" w:rsidR="00FC58EF" w:rsidRPr="00FC58EF" w:rsidRDefault="00FC58EF" w:rsidP="00FC58EF">
      <w:pPr>
        <w:pStyle w:val="12"/>
        <w:shd w:val="clear" w:color="auto" w:fill="auto"/>
        <w:spacing w:after="308" w:line="280" w:lineRule="exact"/>
        <w:ind w:right="40" w:firstLine="0"/>
        <w:rPr>
          <w:rFonts w:ascii="Times New Roman" w:hAnsi="Times New Roman" w:cs="Times New Roman"/>
        </w:rPr>
      </w:pPr>
      <w:bookmarkStart w:id="1" w:name="bookmark0"/>
      <w:r w:rsidRPr="00FC58EF">
        <w:rPr>
          <w:rFonts w:ascii="Times New Roman" w:hAnsi="Times New Roman" w:cs="Times New Roman"/>
        </w:rPr>
        <w:t>СОДЕРЖАНИЕ</w:t>
      </w:r>
      <w:bookmarkEnd w:id="1"/>
    </w:p>
    <w:p w14:paraId="1C857FA1" w14:textId="77777777" w:rsidR="00144B10" w:rsidRDefault="00144B10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87E10F7" w14:textId="77777777" w:rsidR="00326A2A" w:rsidRPr="00326A2A" w:rsidRDefault="001B6357" w:rsidP="00326A2A">
      <w:pPr>
        <w:pStyle w:val="1"/>
        <w:rPr>
          <w:b/>
        </w:rPr>
      </w:pPr>
      <w:hyperlink w:anchor="bookmark2" w:tooltip="Current Document">
        <w:r w:rsidR="00A82529" w:rsidRPr="00A82529">
          <w:t>Общие положения</w:t>
        </w:r>
      </w:hyperlink>
    </w:p>
    <w:p w14:paraId="275DA687" w14:textId="77777777" w:rsidR="00326A2A" w:rsidRDefault="00326A2A" w:rsidP="00326A2A">
      <w:pPr>
        <w:pStyle w:val="1"/>
      </w:pPr>
      <w:r w:rsidRPr="00326A2A">
        <w:rPr>
          <w:b/>
        </w:rPr>
        <w:t xml:space="preserve"> </w:t>
      </w:r>
      <w:r w:rsidRPr="00326A2A">
        <w:t>Требования к проведению экспертизы проекта муниципальной программы</w:t>
      </w:r>
    </w:p>
    <w:p w14:paraId="4ECA57DE" w14:textId="77777777" w:rsidR="00326A2A" w:rsidRPr="00326A2A" w:rsidRDefault="00326A2A" w:rsidP="00326A2A">
      <w:pPr>
        <w:pStyle w:val="1"/>
      </w:pPr>
      <w:r w:rsidRPr="00326A2A">
        <w:t>Требования к оформлению результатов экспертизы</w:t>
      </w:r>
    </w:p>
    <w:p w14:paraId="4399BCC9" w14:textId="77777777" w:rsidR="00244A99" w:rsidRDefault="00244A99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7BEC3C63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0D5AC35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03C4C0B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743DECDA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6B46381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15A0C87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69F6785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C530FF1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99753FD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D7DD6AC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FA13C15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78AC2ED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164DB03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532BE8F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6C53DD4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67E1D71A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E05E3F3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306C383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5873116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E72F12F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A9B69E5" w14:textId="77777777" w:rsidR="00F34BBA" w:rsidRDefault="00F34BBA" w:rsidP="00F34BBA">
      <w:pPr>
        <w:pStyle w:val="12"/>
        <w:shd w:val="clear" w:color="auto" w:fill="auto"/>
        <w:tabs>
          <w:tab w:val="left" w:pos="3928"/>
        </w:tabs>
        <w:spacing w:after="249" w:line="280" w:lineRule="exact"/>
        <w:ind w:firstLine="0"/>
        <w:jc w:val="both"/>
      </w:pPr>
      <w:bookmarkStart w:id="2" w:name="bookmark2"/>
    </w:p>
    <w:p w14:paraId="173A5D85" w14:textId="77777777" w:rsidR="00F34BBA" w:rsidRPr="00BA0AC3" w:rsidRDefault="00F34BBA" w:rsidP="00F34BBA">
      <w:pPr>
        <w:pStyle w:val="12"/>
        <w:numPr>
          <w:ilvl w:val="0"/>
          <w:numId w:val="2"/>
        </w:numPr>
        <w:shd w:val="clear" w:color="auto" w:fill="auto"/>
        <w:tabs>
          <w:tab w:val="left" w:pos="3928"/>
        </w:tabs>
        <w:spacing w:after="249" w:line="280" w:lineRule="exact"/>
        <w:ind w:left="3620"/>
        <w:jc w:val="both"/>
        <w:rPr>
          <w:rFonts w:ascii="Times New Roman" w:hAnsi="Times New Roman" w:cs="Times New Roman"/>
        </w:rPr>
      </w:pPr>
      <w:r w:rsidRPr="00BA0AC3">
        <w:rPr>
          <w:rFonts w:ascii="Times New Roman" w:hAnsi="Times New Roman" w:cs="Times New Roman"/>
        </w:rPr>
        <w:t>Общие положения</w:t>
      </w:r>
      <w:bookmarkEnd w:id="2"/>
    </w:p>
    <w:p w14:paraId="35227D4D" w14:textId="77777777" w:rsidR="00F14A4E" w:rsidRDefault="00F14A4E" w:rsidP="00F14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805335" w:rsidRPr="0044086F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</w:t>
      </w:r>
      <w:r w:rsidR="002C464F">
        <w:rPr>
          <w:rFonts w:ascii="Times New Roman" w:hAnsi="Times New Roman" w:cs="Times New Roman"/>
          <w:sz w:val="28"/>
          <w:szCs w:val="28"/>
        </w:rPr>
        <w:t xml:space="preserve">Финансово-экономическая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C464F">
        <w:rPr>
          <w:rFonts w:ascii="Times New Roman" w:hAnsi="Times New Roman" w:cs="Times New Roman"/>
          <w:sz w:val="28"/>
          <w:szCs w:val="28"/>
        </w:rPr>
        <w:t>а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2C46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05335" w:rsidRPr="0044086F">
        <w:rPr>
          <w:rFonts w:ascii="Times New Roman" w:hAnsi="Times New Roman" w:cs="Times New Roman"/>
          <w:sz w:val="28"/>
          <w:szCs w:val="28"/>
        </w:rPr>
        <w:t>программ» (далее - Стандарт) разработан и утвержден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05335" w:rsidRPr="0044086F">
        <w:rPr>
          <w:rFonts w:ascii="Times New Roman" w:hAnsi="Times New Roman" w:cs="Times New Roman"/>
        </w:rPr>
        <w:t xml:space="preserve">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Положением «О Контрольно-счётной комиссии  Михайловского муниципального  района», утверждённым решением Думы Михайловского муниципального  района  от 28.10.2020 № 135, </w:t>
      </w:r>
      <w:hyperlink r:id="rId7" w:history="1">
        <w:r w:rsidR="00527469" w:rsidRPr="0044086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Общими требования</w:t>
        </w:r>
      </w:hyperlink>
      <w:r w:rsidR="00527469" w:rsidRPr="0044086F">
        <w:rPr>
          <w:rFonts w:ascii="Times New Roman" w:hAnsi="Times New Roman" w:cs="Times New Roman"/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(993)),</w:t>
      </w:r>
      <w:r w:rsidR="0044086F" w:rsidRPr="0044086F">
        <w:rPr>
          <w:rFonts w:ascii="Times New Roman" w:hAnsi="Times New Roman" w:cs="Times New Roman"/>
          <w:bCs/>
          <w:sz w:val="28"/>
          <w:szCs w:val="28"/>
        </w:rPr>
        <w:t xml:space="preserve"> Стандартом финансового контроля (типовой)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Финансово-экономическая экспертиза </w:t>
      </w:r>
      <w:r w:rsidR="0044086F" w:rsidRPr="00440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программ»</w:t>
      </w:r>
      <w:r w:rsidR="0044086F" w:rsidRPr="0044086F">
        <w:rPr>
          <w:rFonts w:ascii="Times New Roman" w:hAnsi="Times New Roman" w:cs="Times New Roman"/>
          <w:bCs/>
          <w:sz w:val="28"/>
          <w:szCs w:val="28"/>
        </w:rPr>
        <w:t xml:space="preserve">», утверждённого решением Президиума Союза МКСО (протокол заседания Президиума Союза МКСО от </w:t>
      </w:r>
      <w:r>
        <w:rPr>
          <w:rFonts w:ascii="Times New Roman" w:hAnsi="Times New Roman" w:cs="Times New Roman"/>
          <w:bCs/>
          <w:sz w:val="28"/>
          <w:szCs w:val="28"/>
        </w:rPr>
        <w:t>19.06.2013</w:t>
      </w:r>
      <w:r w:rsidR="0044086F" w:rsidRPr="0044086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4086F" w:rsidRPr="004408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4086F" w:rsidRPr="0044086F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69" w:rsidRPr="0044086F">
        <w:rPr>
          <w:rFonts w:ascii="Times New Roman" w:hAnsi="Times New Roman" w:cs="Times New Roman"/>
          <w:sz w:val="28"/>
          <w:szCs w:val="28"/>
        </w:rPr>
        <w:t xml:space="preserve"> внутренними документами Контрольно-счетной комиссии  Михайловского муниципального  района (далее – Контрольно-счетная комиссия, КСК ММР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72DBF7A" w14:textId="77777777" w:rsidR="00CF3544" w:rsidRPr="00CF3544" w:rsidRDefault="00CF3544" w:rsidP="00F14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5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544">
        <w:rPr>
          <w:rFonts w:ascii="Times New Roman" w:hAnsi="Times New Roman" w:cs="Times New Roman"/>
          <w:sz w:val="28"/>
          <w:szCs w:val="28"/>
        </w:rPr>
        <w:t>. Стандарт определяет общие требования и принципы проведения КСК ММР  финансово-экономической экспертизы проектов муниципальных программ, а также проектов изменений действующих муниципальных программ в пределах полномочий КСК ММР</w:t>
      </w:r>
    </w:p>
    <w:p w14:paraId="01177042" w14:textId="77777777" w:rsidR="00BA0AC3" w:rsidRDefault="00BA0AC3" w:rsidP="00BA0AC3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 xml:space="preserve">1.3. Настоящий Стандарт является обязательным к применению должностными лицами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A0AC3">
        <w:rPr>
          <w:rFonts w:ascii="Times New Roman" w:hAnsi="Times New Roman" w:cs="Times New Roman"/>
          <w:sz w:val="28"/>
          <w:szCs w:val="28"/>
        </w:rPr>
        <w:t>, участвующими в проведении финансово-экономической экспертизы проектов муниципальных программ.</w:t>
      </w:r>
    </w:p>
    <w:p w14:paraId="7B3A4BA5" w14:textId="77777777" w:rsidR="00BA7645" w:rsidRDefault="00BA7645" w:rsidP="00BA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BA7645">
        <w:rPr>
          <w:rFonts w:ascii="Times New Roman" w:hAnsi="Times New Roman" w:cs="Times New Roman"/>
          <w:sz w:val="28"/>
          <w:szCs w:val="28"/>
        </w:rPr>
        <w:t>1.4. Финансово-экономическая экспертиза (далее – экспертиза) проектов муниципальных программ осуществляется КС</w:t>
      </w:r>
      <w:r>
        <w:rPr>
          <w:rFonts w:ascii="Times New Roman" w:hAnsi="Times New Roman" w:cs="Times New Roman"/>
          <w:sz w:val="28"/>
          <w:szCs w:val="28"/>
        </w:rPr>
        <w:t xml:space="preserve">К ММР </w:t>
      </w:r>
      <w:r w:rsidRPr="00BA7645">
        <w:rPr>
          <w:rFonts w:ascii="Times New Roman" w:hAnsi="Times New Roman" w:cs="Times New Roman"/>
          <w:sz w:val="28"/>
          <w:szCs w:val="28"/>
        </w:rPr>
        <w:t>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674F793" w14:textId="77777777" w:rsidR="00CF3544" w:rsidRDefault="00CF3544" w:rsidP="00BA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A805E" w14:textId="77777777" w:rsidR="00BA7645" w:rsidRDefault="00BA7645" w:rsidP="00BA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A7645">
        <w:rPr>
          <w:rFonts w:ascii="Times New Roman" w:hAnsi="Times New Roman" w:cs="Times New Roman"/>
          <w:sz w:val="28"/>
          <w:szCs w:val="28"/>
        </w:rPr>
        <w:t>1.</w:t>
      </w:r>
      <w:r w:rsidR="00CF3544">
        <w:rPr>
          <w:rFonts w:ascii="Times New Roman" w:hAnsi="Times New Roman" w:cs="Times New Roman"/>
          <w:sz w:val="28"/>
          <w:szCs w:val="28"/>
        </w:rPr>
        <w:t>5</w:t>
      </w:r>
      <w:r w:rsidRPr="00BA7645">
        <w:rPr>
          <w:rFonts w:ascii="Times New Roman" w:hAnsi="Times New Roman" w:cs="Times New Roman"/>
          <w:sz w:val="28"/>
          <w:szCs w:val="28"/>
        </w:rPr>
        <w:t>. Целью финансово-экономической экспертизы является подтверждение полномочий по установлению</w:t>
      </w:r>
      <w:r w:rsidR="00CF354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A7645">
        <w:rPr>
          <w:rFonts w:ascii="Times New Roman" w:hAnsi="Times New Roman" w:cs="Times New Roman"/>
          <w:sz w:val="28"/>
          <w:szCs w:val="28"/>
        </w:rPr>
        <w:t>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</w:t>
      </w:r>
      <w:r w:rsidR="00CF354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A7645">
        <w:rPr>
          <w:rFonts w:ascii="Times New Roman" w:hAnsi="Times New Roman" w:cs="Times New Roman"/>
          <w:sz w:val="28"/>
          <w:szCs w:val="28"/>
        </w:rPr>
        <w:t>изменения действующего расходного обязательства для бюджета муниципального образования.</w:t>
      </w:r>
    </w:p>
    <w:p w14:paraId="552B784E" w14:textId="77777777" w:rsidR="00CF3544" w:rsidRPr="00BA7645" w:rsidRDefault="00CF3544" w:rsidP="00BA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32039" w14:textId="77777777" w:rsidR="00F14A4E" w:rsidRPr="00BA0AC3" w:rsidRDefault="00F14A4E" w:rsidP="00BA7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>1.</w:t>
      </w:r>
      <w:r w:rsidR="00CF3544">
        <w:rPr>
          <w:rFonts w:ascii="Times New Roman" w:hAnsi="Times New Roman" w:cs="Times New Roman"/>
          <w:sz w:val="28"/>
          <w:szCs w:val="28"/>
        </w:rPr>
        <w:t>6</w:t>
      </w:r>
      <w:r w:rsidRPr="00BA0AC3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14:paraId="15E82D63" w14:textId="77777777" w:rsidR="00F14A4E" w:rsidRPr="00BA0AC3" w:rsidRDefault="00F14A4E" w:rsidP="00BA7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>- соответствие положений проекта муниципальной программы нормам законов и иных нормативных правовых актов, муниципальных правовых актов;</w:t>
      </w:r>
    </w:p>
    <w:p w14:paraId="0721DA0D" w14:textId="77777777" w:rsidR="00F14A4E" w:rsidRPr="00BA0AC3" w:rsidRDefault="00F14A4E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>- полнота анализа предметной ситуации и её факторов;</w:t>
      </w:r>
    </w:p>
    <w:p w14:paraId="38B6E935" w14:textId="77777777" w:rsidR="00F14A4E" w:rsidRPr="00BA0AC3" w:rsidRDefault="00F14A4E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>-</w:t>
      </w:r>
      <w:r w:rsidR="00BA0AC3">
        <w:rPr>
          <w:rFonts w:ascii="Times New Roman" w:hAnsi="Times New Roman" w:cs="Times New Roman"/>
          <w:sz w:val="28"/>
          <w:szCs w:val="28"/>
        </w:rPr>
        <w:t xml:space="preserve"> </w:t>
      </w:r>
      <w:r w:rsidRPr="00BA0AC3">
        <w:rPr>
          <w:rFonts w:ascii="Times New Roman" w:hAnsi="Times New Roman" w:cs="Times New Roman"/>
          <w:sz w:val="28"/>
          <w:szCs w:val="28"/>
        </w:rPr>
        <w:t>корректность определения ожидаемых результатов, целевых индикаторов и показателей муниципальной программы;</w:t>
      </w:r>
    </w:p>
    <w:p w14:paraId="5C1D70D7" w14:textId="77777777" w:rsidR="00F14A4E" w:rsidRPr="00BA0AC3" w:rsidRDefault="00F14A4E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>- целостность и связанность задач муниципальной программы и мероприятий по их выполнению;</w:t>
      </w:r>
    </w:p>
    <w:p w14:paraId="707ED918" w14:textId="77777777" w:rsidR="00F14A4E" w:rsidRDefault="00F14A4E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 xml:space="preserve">- обоснованность заявленных финансовых потребностей муниципальной программы. </w:t>
      </w:r>
    </w:p>
    <w:p w14:paraId="4D5B6AA0" w14:textId="77777777" w:rsidR="000C028A" w:rsidRDefault="000C028A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164E2C" w14:textId="77777777" w:rsidR="000C028A" w:rsidRDefault="00CF3544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 1.</w:t>
      </w:r>
      <w:r w:rsidR="005E53CF" w:rsidRPr="000C028A">
        <w:rPr>
          <w:rFonts w:ascii="Times New Roman" w:hAnsi="Times New Roman" w:cs="Times New Roman"/>
          <w:sz w:val="28"/>
          <w:szCs w:val="28"/>
        </w:rPr>
        <w:t>7</w:t>
      </w:r>
      <w:r w:rsidRPr="000C028A">
        <w:rPr>
          <w:rFonts w:ascii="Times New Roman" w:hAnsi="Times New Roman" w:cs="Times New Roman"/>
          <w:sz w:val="28"/>
          <w:szCs w:val="28"/>
        </w:rPr>
        <w:t xml:space="preserve">.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</w:t>
      </w:r>
      <w:r w:rsidR="000C028A" w:rsidRPr="000C028A">
        <w:rPr>
          <w:rFonts w:ascii="Times New Roman" w:hAnsi="Times New Roman" w:cs="Times New Roman"/>
          <w:sz w:val="28"/>
          <w:szCs w:val="28"/>
        </w:rPr>
        <w:t>КСК ММР</w:t>
      </w:r>
      <w:r w:rsidRPr="000C028A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0C028A" w:rsidRPr="000C028A">
        <w:rPr>
          <w:rFonts w:ascii="Times New Roman" w:hAnsi="Times New Roman" w:cs="Times New Roman"/>
          <w:sz w:val="28"/>
          <w:szCs w:val="28"/>
        </w:rPr>
        <w:t>КСК ММР</w:t>
      </w:r>
      <w:r w:rsidRPr="000C028A">
        <w:rPr>
          <w:rFonts w:ascii="Times New Roman" w:hAnsi="Times New Roman" w:cs="Times New Roman"/>
          <w:sz w:val="28"/>
          <w:szCs w:val="28"/>
        </w:rPr>
        <w:t>.</w:t>
      </w:r>
    </w:p>
    <w:p w14:paraId="3DC1C3DA" w14:textId="77777777" w:rsidR="000C028A" w:rsidRPr="000C028A" w:rsidRDefault="000C028A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3622E" w14:textId="77777777" w:rsidR="000C028A" w:rsidRPr="000C028A" w:rsidRDefault="00CF3544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 1.</w:t>
      </w:r>
      <w:r w:rsidR="000C028A" w:rsidRPr="000C028A">
        <w:rPr>
          <w:rFonts w:ascii="Times New Roman" w:hAnsi="Times New Roman" w:cs="Times New Roman"/>
          <w:sz w:val="28"/>
          <w:szCs w:val="28"/>
        </w:rPr>
        <w:t>8</w:t>
      </w:r>
      <w:r w:rsidRPr="000C028A">
        <w:rPr>
          <w:rFonts w:ascii="Times New Roman" w:hAnsi="Times New Roman" w:cs="Times New Roman"/>
          <w:sz w:val="28"/>
          <w:szCs w:val="28"/>
        </w:rPr>
        <w:t xml:space="preserve">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0C028A" w:rsidRPr="000C028A">
        <w:rPr>
          <w:rFonts w:ascii="Times New Roman" w:hAnsi="Times New Roman" w:cs="Times New Roman"/>
          <w:sz w:val="28"/>
          <w:szCs w:val="28"/>
        </w:rPr>
        <w:t>КСК ММР</w:t>
      </w:r>
      <w:r w:rsidRPr="000C028A">
        <w:rPr>
          <w:rFonts w:ascii="Times New Roman" w:hAnsi="Times New Roman" w:cs="Times New Roman"/>
          <w:sz w:val="28"/>
          <w:szCs w:val="28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14:paraId="445A4C56" w14:textId="77777777" w:rsidR="00CF3544" w:rsidRDefault="00CF3544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 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14:paraId="572F5FF9" w14:textId="77777777" w:rsidR="000C028A" w:rsidRPr="000C028A" w:rsidRDefault="000C028A" w:rsidP="00BA764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1C067" w14:textId="77777777" w:rsidR="000C028A" w:rsidRDefault="00BA0AC3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>1.</w:t>
      </w:r>
      <w:r w:rsidR="000C028A">
        <w:rPr>
          <w:rFonts w:ascii="Times New Roman" w:hAnsi="Times New Roman" w:cs="Times New Roman"/>
          <w:sz w:val="28"/>
          <w:szCs w:val="28"/>
        </w:rPr>
        <w:t>9</w:t>
      </w:r>
      <w:r w:rsidRPr="00BA0AC3">
        <w:rPr>
          <w:rFonts w:ascii="Times New Roman" w:hAnsi="Times New Roman" w:cs="Times New Roman"/>
          <w:sz w:val="28"/>
          <w:szCs w:val="28"/>
        </w:rPr>
        <w:t>. В настоящем стандарте используются следующие термины и определения:</w:t>
      </w:r>
    </w:p>
    <w:p w14:paraId="3FBF0D4E" w14:textId="77777777" w:rsidR="00BA0AC3" w:rsidRPr="00BA0AC3" w:rsidRDefault="00BA0AC3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AC3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проекта муниципальной программы (проекта изменений муниципальной программы) - экспертно-</w:t>
      </w:r>
      <w:r w:rsidRPr="00BA0AC3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аналитическое мероприятие, проводимое Контрольно-счетной </w:t>
      </w:r>
      <w:r w:rsidR="004515D0">
        <w:rPr>
          <w:rFonts w:ascii="Times New Roman" w:hAnsi="Times New Roman" w:cs="Times New Roman"/>
          <w:sz w:val="28"/>
          <w:szCs w:val="28"/>
        </w:rPr>
        <w:t>комиссией</w:t>
      </w:r>
      <w:r w:rsidRPr="00BA0AC3">
        <w:rPr>
          <w:rFonts w:ascii="Times New Roman" w:hAnsi="Times New Roman" w:cs="Times New Roman"/>
          <w:sz w:val="28"/>
          <w:szCs w:val="28"/>
        </w:rPr>
        <w:t xml:space="preserve"> в рамках предварительного контроля правовых актов,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учётом ожидаемых результатов;</w:t>
      </w:r>
    </w:p>
    <w:p w14:paraId="1F6E33AB" w14:textId="77777777" w:rsidR="00BA0AC3" w:rsidRPr="00BA0AC3" w:rsidRDefault="00BA0AC3" w:rsidP="000C028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AC3">
        <w:rPr>
          <w:rFonts w:ascii="Times New Roman" w:hAnsi="Times New Roman" w:cs="Times New Roman"/>
          <w:sz w:val="28"/>
          <w:szCs w:val="28"/>
        </w:rPr>
        <w:t xml:space="preserve">- целевые индикаторы и показатели - показатели, установленные муниципальной  программой, для </w:t>
      </w:r>
      <w:r w:rsidRPr="00BA0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муниципальной  программой целей и задач. </w:t>
      </w:r>
    </w:p>
    <w:p w14:paraId="61C0E1CA" w14:textId="77777777" w:rsidR="00F34BBA" w:rsidRDefault="00341E4E" w:rsidP="00BA0AC3">
      <w:pPr>
        <w:pStyle w:val="12"/>
        <w:shd w:val="clear" w:color="auto" w:fill="auto"/>
        <w:tabs>
          <w:tab w:val="left" w:pos="3928"/>
        </w:tabs>
        <w:spacing w:after="249" w:line="280" w:lineRule="exact"/>
        <w:ind w:firstLine="0"/>
        <w:jc w:val="both"/>
      </w:pPr>
      <w:r>
        <w:t xml:space="preserve">        </w:t>
      </w:r>
    </w:p>
    <w:p w14:paraId="3FA2E4D7" w14:textId="77777777" w:rsidR="00A132EF" w:rsidRDefault="00A132EF" w:rsidP="00A132EF">
      <w:pPr>
        <w:pStyle w:val="a7"/>
        <w:spacing w:before="240" w:beforeAutospacing="0" w:after="240" w:afterAutospacing="0"/>
        <w:ind w:firstLine="54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2. </w:t>
      </w:r>
      <w:r w:rsidRPr="0047490C">
        <w:rPr>
          <w:b/>
          <w:sz w:val="28"/>
          <w:szCs w:val="28"/>
        </w:rPr>
        <w:t>Требования к проведению экспертизы проекта муниципальной программы</w:t>
      </w:r>
    </w:p>
    <w:p w14:paraId="6731D981" w14:textId="77777777" w:rsidR="00A132EF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2.1. Объем экспертизы проекта муниципальной программы определяется должностным лицом Контрольно-счетной </w:t>
      </w:r>
      <w:r w:rsidR="0060759C" w:rsidRPr="000C028A">
        <w:rPr>
          <w:rFonts w:ascii="Times New Roman" w:hAnsi="Times New Roman" w:cs="Times New Roman"/>
          <w:sz w:val="28"/>
          <w:szCs w:val="28"/>
        </w:rPr>
        <w:t>комиссии</w:t>
      </w:r>
      <w:r w:rsidRPr="000C028A">
        <w:rPr>
          <w:rFonts w:ascii="Times New Roman" w:hAnsi="Times New Roman" w:cs="Times New Roman"/>
          <w:sz w:val="28"/>
          <w:szCs w:val="28"/>
        </w:rPr>
        <w:t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14:paraId="7E721C0D" w14:textId="77777777" w:rsidR="00A132EF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2.2. При необходимости председателем Контрольно-счетной </w:t>
      </w:r>
      <w:r w:rsidR="000C028A">
        <w:rPr>
          <w:rFonts w:ascii="Times New Roman" w:hAnsi="Times New Roman" w:cs="Times New Roman"/>
          <w:sz w:val="28"/>
          <w:szCs w:val="28"/>
        </w:rPr>
        <w:t>комиссии</w:t>
      </w:r>
      <w:r w:rsidRPr="000C028A">
        <w:rPr>
          <w:rFonts w:ascii="Times New Roman" w:hAnsi="Times New Roman" w:cs="Times New Roman"/>
          <w:sz w:val="28"/>
          <w:szCs w:val="28"/>
        </w:rPr>
        <w:t xml:space="preserve">, при проведении экспертизы могут быть определены вопросы, на которые сотрудникам </w:t>
      </w:r>
      <w:r w:rsidR="000C028A">
        <w:rPr>
          <w:rFonts w:ascii="Times New Roman" w:hAnsi="Times New Roman" w:cs="Times New Roman"/>
          <w:sz w:val="28"/>
          <w:szCs w:val="28"/>
        </w:rPr>
        <w:t>КСК ММР</w:t>
      </w:r>
      <w:r w:rsidRPr="000C028A">
        <w:rPr>
          <w:rFonts w:ascii="Times New Roman" w:hAnsi="Times New Roman" w:cs="Times New Roman"/>
          <w:sz w:val="28"/>
          <w:szCs w:val="28"/>
        </w:rPr>
        <w:t>, участвующим в проведении экспертизы, предлагается обратить особое внимание.</w:t>
      </w:r>
    </w:p>
    <w:p w14:paraId="7AAB1807" w14:textId="77777777" w:rsidR="00A132EF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 </w:t>
      </w:r>
      <w:r w:rsidR="000C028A">
        <w:rPr>
          <w:rFonts w:ascii="Times New Roman" w:hAnsi="Times New Roman" w:cs="Times New Roman"/>
          <w:sz w:val="28"/>
          <w:szCs w:val="28"/>
        </w:rPr>
        <w:t>Михайловского муниципального района;</w:t>
      </w:r>
    </w:p>
    <w:p w14:paraId="10C5C7BF" w14:textId="77777777" w:rsidR="00A132EF" w:rsidRPr="000C028A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2.4. В ходе проведения экспертизы проектов муниципальных программ подлежат рассмотрению следующие вопросы:</w:t>
      </w:r>
    </w:p>
    <w:p w14:paraId="0E8C9FF7" w14:textId="77777777" w:rsidR="00A132EF" w:rsidRPr="000C028A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наличие всех необходимых документов, разделов паспорта, приложений;</w:t>
      </w:r>
    </w:p>
    <w:p w14:paraId="43E17556" w14:textId="77777777" w:rsidR="00A132EF" w:rsidRPr="000C028A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программы;</w:t>
      </w:r>
    </w:p>
    <w:p w14:paraId="3B5F3D55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- </w:t>
      </w:r>
      <w:r w:rsidRPr="000C028A">
        <w:rPr>
          <w:rFonts w:ascii="Times New Roman" w:hAnsi="Times New Roman" w:cs="Times New Roman"/>
          <w:bCs/>
          <w:sz w:val="28"/>
          <w:szCs w:val="28"/>
        </w:rPr>
        <w:t xml:space="preserve">соответствие целей, задач программы Стратегии социально-экономического развития </w:t>
      </w:r>
      <w:r w:rsidR="000C028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0C028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C0BE98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C028A">
        <w:rPr>
          <w:rFonts w:ascii="Times New Roman" w:hAnsi="Times New Roman" w:cs="Times New Roman"/>
          <w:sz w:val="28"/>
          <w:szCs w:val="28"/>
        </w:rPr>
        <w:t>четкость формулировок целей и задач, их конкретность и реальная осуществимость, в установленные сроки реализации муниципальной программы;</w:t>
      </w:r>
    </w:p>
    <w:p w14:paraId="305CA975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14:paraId="6DDDB7FB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 (принимаемых) муниципальных программ;</w:t>
      </w:r>
    </w:p>
    <w:p w14:paraId="6DE80726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соответствие программных мероприятий целям и задачам муниципальной программы;</w:t>
      </w:r>
    </w:p>
    <w:p w14:paraId="79673D74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наличие и обоснованность промежуточных планируемых результатов;</w:t>
      </w:r>
    </w:p>
    <w:p w14:paraId="08AD86B3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lastRenderedPageBreak/>
        <w:t>-  обоснованность объемов финансирования программных мероприятий;</w:t>
      </w:r>
    </w:p>
    <w:p w14:paraId="041548BD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обоснованность источников финансирования и их структуры по программным мероприятиям;</w:t>
      </w:r>
    </w:p>
    <w:p w14:paraId="3F94279E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обоснованность объемов и механизма привлечения внебюджетных источников финансирования;</w:t>
      </w:r>
    </w:p>
    <w:p w14:paraId="31C0B1A4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чёткость формулировок, простота понимания целевых индикаторов и показателей;</w:t>
      </w:r>
    </w:p>
    <w:p w14:paraId="486BA0DE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наличие достоверного источника информации или методики расчета целевых индикаторов и показателей;</w:t>
      </w:r>
    </w:p>
    <w:p w14:paraId="640738A4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наличие взаимосвязи между целевыми индикаторами и показателями и программными мероприятиями;</w:t>
      </w:r>
    </w:p>
    <w:p w14:paraId="0414DD2C" w14:textId="77777777" w:rsidR="00A132EF" w:rsidRPr="000C028A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наличие ответственных лиц (подразделений) за реализацию муниципальной программы в целом и за исполнение отдельных программных мероприятий;</w:t>
      </w:r>
    </w:p>
    <w:p w14:paraId="2F75A28C" w14:textId="77777777" w:rsidR="00A132EF" w:rsidRDefault="00A132EF" w:rsidP="000C028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>- механизм управления муниципальной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14:paraId="4EE9AC3A" w14:textId="77777777" w:rsidR="00A132EF" w:rsidRPr="000C028A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2.5. Экспертиза проектов изменений, вносимых в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0C028A" w:rsidRPr="000C028A">
        <w:rPr>
          <w:rFonts w:ascii="Times New Roman" w:hAnsi="Times New Roman" w:cs="Times New Roman"/>
          <w:sz w:val="28"/>
          <w:szCs w:val="28"/>
        </w:rPr>
        <w:t>района</w:t>
      </w:r>
      <w:r w:rsidRPr="000C028A">
        <w:rPr>
          <w:rFonts w:ascii="Times New Roman" w:hAnsi="Times New Roman" w:cs="Times New Roman"/>
          <w:sz w:val="28"/>
          <w:szCs w:val="28"/>
        </w:rPr>
        <w:t>, а также:</w:t>
      </w:r>
    </w:p>
    <w:p w14:paraId="7580FEF7" w14:textId="77777777" w:rsidR="00A132EF" w:rsidRPr="000C028A" w:rsidRDefault="00A132EF" w:rsidP="000C028A">
      <w:pPr>
        <w:pStyle w:val="a8"/>
        <w:widowControl w:val="0"/>
        <w:tabs>
          <w:tab w:val="left" w:pos="1440"/>
        </w:tabs>
        <w:spacing w:line="240" w:lineRule="auto"/>
        <w:ind w:left="0" w:firstLine="567"/>
        <w:contextualSpacing w:val="0"/>
        <w:rPr>
          <w:szCs w:val="28"/>
        </w:rPr>
      </w:pPr>
      <w:r w:rsidRPr="000C028A">
        <w:rPr>
          <w:szCs w:val="28"/>
        </w:rPr>
        <w:t>- обоснованности потребности в дополнительных средствах, включающего рассмотрение финансово-экономического обоснования к проекту изменения муниципальной программы и содержащего сведения о потребности в дополнительных средствах, необходимых на реализацию вновь вводимых или действующих мероприятий муниципальной программы;</w:t>
      </w:r>
    </w:p>
    <w:p w14:paraId="70C23806" w14:textId="77777777" w:rsidR="00A132EF" w:rsidRPr="000C028A" w:rsidRDefault="00A132EF" w:rsidP="000C028A">
      <w:pPr>
        <w:pStyle w:val="a8"/>
        <w:widowControl w:val="0"/>
        <w:tabs>
          <w:tab w:val="left" w:pos="1440"/>
        </w:tabs>
        <w:spacing w:line="240" w:lineRule="auto"/>
        <w:ind w:left="0" w:firstLine="567"/>
        <w:contextualSpacing w:val="0"/>
        <w:rPr>
          <w:szCs w:val="28"/>
        </w:rPr>
      </w:pPr>
      <w:r w:rsidRPr="000C028A">
        <w:rPr>
          <w:szCs w:val="28"/>
        </w:rPr>
        <w:t>- обоснованности исключения отдельных мероприятий муниципальной программы и уменьшения финансовых затрат на реализацию мероприятий муниципальной программы;</w:t>
      </w:r>
    </w:p>
    <w:p w14:paraId="65EC2667" w14:textId="77777777" w:rsidR="00A132EF" w:rsidRPr="000C028A" w:rsidRDefault="00A132EF" w:rsidP="000C028A">
      <w:pPr>
        <w:pStyle w:val="a8"/>
        <w:widowControl w:val="0"/>
        <w:tabs>
          <w:tab w:val="left" w:pos="1440"/>
        </w:tabs>
        <w:spacing w:line="240" w:lineRule="auto"/>
        <w:ind w:left="0" w:firstLine="567"/>
        <w:contextualSpacing w:val="0"/>
        <w:rPr>
          <w:szCs w:val="28"/>
        </w:rPr>
      </w:pPr>
      <w:r w:rsidRPr="000C028A">
        <w:rPr>
          <w:szCs w:val="28"/>
        </w:rPr>
        <w:t>- корректности предлагаемых изменений;</w:t>
      </w:r>
    </w:p>
    <w:p w14:paraId="2F8A30BC" w14:textId="77777777" w:rsidR="00A132EF" w:rsidRPr="000C028A" w:rsidRDefault="00A132EF" w:rsidP="000C028A">
      <w:pPr>
        <w:pStyle w:val="a8"/>
        <w:widowControl w:val="0"/>
        <w:tabs>
          <w:tab w:val="left" w:pos="1440"/>
        </w:tabs>
        <w:spacing w:line="240" w:lineRule="auto"/>
        <w:ind w:left="0" w:firstLine="567"/>
        <w:contextualSpacing w:val="0"/>
        <w:rPr>
          <w:szCs w:val="28"/>
        </w:rPr>
      </w:pPr>
      <w:r w:rsidRPr="000C028A">
        <w:rPr>
          <w:szCs w:val="28"/>
        </w:rPr>
        <w:t>- логичности предлагаемых изменений (отсутствие внутренних противоречий в новом варианте программы, согласованность изменений финансирования, программных мероприятий, целевых индикаторов и показателей, ожидаемых результатов);</w:t>
      </w:r>
    </w:p>
    <w:p w14:paraId="637C64AD" w14:textId="77777777" w:rsidR="00A132EF" w:rsidRPr="000C028A" w:rsidRDefault="00A132EF" w:rsidP="000C028A">
      <w:pPr>
        <w:pStyle w:val="a8"/>
        <w:widowControl w:val="0"/>
        <w:tabs>
          <w:tab w:val="left" w:pos="1440"/>
        </w:tabs>
        <w:spacing w:line="240" w:lineRule="auto"/>
        <w:ind w:left="0" w:firstLine="567"/>
        <w:contextualSpacing w:val="0"/>
        <w:rPr>
          <w:szCs w:val="28"/>
        </w:rPr>
      </w:pPr>
      <w:r w:rsidRPr="000C028A">
        <w:rPr>
          <w:szCs w:val="28"/>
        </w:rPr>
        <w:t>- целесообразности предлагаемых изменений;</w:t>
      </w:r>
    </w:p>
    <w:p w14:paraId="362F2C85" w14:textId="77777777" w:rsidR="00A132EF" w:rsidRPr="000C028A" w:rsidRDefault="00A132EF" w:rsidP="000C028A">
      <w:pPr>
        <w:pStyle w:val="a8"/>
        <w:widowControl w:val="0"/>
        <w:tabs>
          <w:tab w:val="left" w:pos="1440"/>
        </w:tabs>
        <w:spacing w:line="240" w:lineRule="auto"/>
        <w:ind w:left="0" w:firstLine="567"/>
        <w:contextualSpacing w:val="0"/>
        <w:rPr>
          <w:szCs w:val="28"/>
        </w:rPr>
      </w:pPr>
      <w:r w:rsidRPr="000C028A">
        <w:rPr>
          <w:szCs w:val="28"/>
        </w:rPr>
        <w:t xml:space="preserve">- устранения (не устранения) нарушений и недостатков муниципальной программы, отмеченных Контрольно-счетной </w:t>
      </w:r>
      <w:r w:rsidR="00EE7023">
        <w:rPr>
          <w:szCs w:val="28"/>
        </w:rPr>
        <w:t>комиссией</w:t>
      </w:r>
      <w:r w:rsidRPr="000C028A">
        <w:rPr>
          <w:szCs w:val="28"/>
        </w:rPr>
        <w:t xml:space="preserve"> ранее по результатам экспертизы проекта муниципальной программы.</w:t>
      </w:r>
    </w:p>
    <w:p w14:paraId="4ACBC4D4" w14:textId="77777777" w:rsidR="00A132EF" w:rsidRDefault="00A132EF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8A">
        <w:rPr>
          <w:rFonts w:ascii="Times New Roman" w:hAnsi="Times New Roman" w:cs="Times New Roman"/>
          <w:sz w:val="28"/>
          <w:szCs w:val="28"/>
        </w:rPr>
        <w:t xml:space="preserve">2.6. Срок проведения финансово-экономической экспертизы не должен превышать 10 (десять) рабочих дней, исчисляемых со дня, следующего за днем поступления проекта в Контрольно-счетную </w:t>
      </w:r>
      <w:r w:rsidR="00EE7023">
        <w:rPr>
          <w:rFonts w:ascii="Times New Roman" w:hAnsi="Times New Roman" w:cs="Times New Roman"/>
          <w:sz w:val="28"/>
          <w:szCs w:val="28"/>
        </w:rPr>
        <w:t>комиссию</w:t>
      </w:r>
      <w:r w:rsidRPr="000C02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AE30B" w14:textId="77777777" w:rsidR="00EE7023" w:rsidRPr="000C028A" w:rsidRDefault="00EE7023" w:rsidP="000C0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F4D14D" w14:textId="77777777" w:rsidR="00A132EF" w:rsidRDefault="00A132EF" w:rsidP="00EE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23">
        <w:rPr>
          <w:rFonts w:ascii="Times New Roman" w:hAnsi="Times New Roman" w:cs="Times New Roman"/>
          <w:b/>
          <w:sz w:val="28"/>
          <w:szCs w:val="28"/>
        </w:rPr>
        <w:t>3. Требования к оформлению результатов экспертизы</w:t>
      </w:r>
    </w:p>
    <w:p w14:paraId="280E2235" w14:textId="77777777" w:rsidR="00EE7023" w:rsidRPr="00EE7023" w:rsidRDefault="00EE7023" w:rsidP="00EE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31DAD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>3.1. По результа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там проведения экспертизы составляется заключение </w:t>
      </w:r>
      <w:r w:rsidRPr="00EE70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Контрольно-счетной </w:t>
      </w:r>
      <w:r w:rsidR="00EE7023" w:rsidRPr="00EE702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 по итогам финансово-экономической экспертизы проекта муниципальной программы.</w:t>
      </w:r>
    </w:p>
    <w:p w14:paraId="46D65F32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>3.2. Заключение состоит из вводной и содержательной частей.</w:t>
      </w:r>
    </w:p>
    <w:p w14:paraId="290EE9D7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3.3. Во вводной части заключения отражены основание,  цель и предмет экспертизы. </w:t>
      </w:r>
    </w:p>
    <w:p w14:paraId="3C2DAD6E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>Основание - документы, являющиеся правовой основой для проведения экспертизы.</w:t>
      </w:r>
    </w:p>
    <w:p w14:paraId="3F632403" w14:textId="77777777" w:rsidR="00A132EF" w:rsidRPr="00EE7023" w:rsidRDefault="00A132EF" w:rsidP="00EE7023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         Цель -</w:t>
      </w:r>
      <w:r w:rsidRPr="00EE7023">
        <w:rPr>
          <w:rFonts w:ascii="Times New Roman" w:hAnsi="Times New Roman" w:cs="Times New Roman"/>
          <w:sz w:val="28"/>
          <w:szCs w:val="28"/>
        </w:rPr>
        <w:t xml:space="preserve"> финансово-экономический анализ</w:t>
      </w:r>
      <w:r w:rsidRPr="00EE702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на</w:t>
      </w:r>
      <w:r w:rsidRPr="00EE7023"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положений, целесообразности и эффективности в случае его принятия и применения.</w:t>
      </w:r>
    </w:p>
    <w:p w14:paraId="596952C4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>Предмет - наименование проекта муниципальной программы (проекта изменений муниципальной программы).</w:t>
      </w:r>
    </w:p>
    <w:p w14:paraId="38991493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EE7023">
        <w:rPr>
          <w:rFonts w:ascii="Times New Roman" w:hAnsi="Times New Roman" w:cs="Times New Roman"/>
          <w:sz w:val="28"/>
          <w:szCs w:val="28"/>
        </w:rPr>
        <w:t>В содержательной части заключения исследуется муниципальная программа (проект изменений муниципальной программы), в том числе общее изменение объема финансирования с оценкой его обоснованности, проверяются соответствие объемов финансирования паспорту муниципальной программы, изменение целевых индикаторов и показателей в связи с изменением объемов финансирования с оценкой их обоснованности; делаются выводы и даются рекомендации.</w:t>
      </w:r>
    </w:p>
    <w:p w14:paraId="63B73067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>3.5. 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14:paraId="05C8D9EE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>- определения целей, выбора ожидаемых результатов;</w:t>
      </w:r>
    </w:p>
    <w:p w14:paraId="055D3244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>- постановки задач, выбора принципиальных подходов решения проблемы (улучшения состояния жизнедеятельности муниципального образования);</w:t>
      </w:r>
    </w:p>
    <w:p w14:paraId="635E1405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>- определение целевых индикаторов и показателей;</w:t>
      </w:r>
    </w:p>
    <w:p w14:paraId="2B33024C" w14:textId="77777777" w:rsidR="00A132EF" w:rsidRPr="00EE7023" w:rsidRDefault="00A132EF" w:rsidP="00EE7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>- распределения задач и мероприятий между соисполнителями муниципальной программы;</w:t>
      </w:r>
    </w:p>
    <w:p w14:paraId="5EEBE876" w14:textId="77777777" w:rsidR="00A132EF" w:rsidRPr="00EE7023" w:rsidRDefault="00A132EF" w:rsidP="00EE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14:paraId="1B41E251" w14:textId="77777777" w:rsidR="00A132EF" w:rsidRPr="00EE7023" w:rsidRDefault="00A132EF" w:rsidP="00EE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 xml:space="preserve">3.6. При проведении повторной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том числе объемов финансирования). В содержательной части по итогам повторной экспертизы необходимо указать информацию об устранении либо не устранении замечаний и предложений по рекомендации Контрольно-счетной </w:t>
      </w:r>
      <w:r w:rsidR="00EE7023">
        <w:rPr>
          <w:rFonts w:ascii="Times New Roman" w:hAnsi="Times New Roman" w:cs="Times New Roman"/>
          <w:sz w:val="28"/>
          <w:szCs w:val="28"/>
        </w:rPr>
        <w:t>комиссии</w:t>
      </w:r>
      <w:r w:rsidRPr="00EE7023">
        <w:rPr>
          <w:rFonts w:ascii="Times New Roman" w:hAnsi="Times New Roman" w:cs="Times New Roman"/>
          <w:sz w:val="28"/>
          <w:szCs w:val="28"/>
        </w:rPr>
        <w:t>.</w:t>
      </w:r>
    </w:p>
    <w:p w14:paraId="49940309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 Российской Федерации, муниципальные правовые акты </w:t>
      </w:r>
      <w:r w:rsidR="00EE7023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E70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45404B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 В заключении Контрольно-счетной </w:t>
      </w:r>
      <w:r w:rsidR="00EE702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 муниципальной программы.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муниципальной программы, (проект изменений муниципальной программы), либо информация об отсутствии замечаний и предложений по итогам экспертизы.</w:t>
      </w:r>
    </w:p>
    <w:p w14:paraId="51C056C9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3.9. Заключение Контрольно-счетной </w:t>
      </w:r>
      <w:r w:rsidR="00EE702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</w:t>
      </w:r>
      <w:r w:rsidRPr="00EE7023">
        <w:rPr>
          <w:rFonts w:ascii="Times New Roman" w:hAnsi="Times New Roman" w:cs="Times New Roman"/>
          <w:sz w:val="28"/>
          <w:szCs w:val="28"/>
        </w:rPr>
        <w:t>ответственным лицом за ее проведение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. Сопроводительное письмо подписывает </w:t>
      </w:r>
      <w:r w:rsidR="00EE7023">
        <w:rPr>
          <w:rFonts w:ascii="Times New Roman" w:eastAsia="Calibri" w:hAnsi="Times New Roman" w:cs="Times New Roman"/>
          <w:sz w:val="28"/>
          <w:szCs w:val="28"/>
        </w:rPr>
        <w:t>п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редседатель Контрольно-счетной </w:t>
      </w:r>
      <w:r w:rsidR="00EE702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EE70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E392E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3.10. Заключение направляется с сопроводительным письмом разработчику муниципальной программы, от которого проект был получен для проведения финансово-экономической экспертизы. </w:t>
      </w:r>
    </w:p>
    <w:p w14:paraId="34748396" w14:textId="77777777" w:rsid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3.11. Копия заключения о результатах проведенной финансово-экономической экспертизы направляется с сопроводительным письмом главе </w:t>
      </w:r>
      <w:r w:rsidR="00EE7023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, председателю Думы </w:t>
      </w:r>
      <w:r w:rsidR="00EE7023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EE7023" w:rsidRPr="00EE7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8DE37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hAnsi="Times New Roman" w:cs="Times New Roman"/>
          <w:sz w:val="28"/>
          <w:szCs w:val="28"/>
        </w:rPr>
        <w:t xml:space="preserve">3.12. Информация о результатах финансово-экономической экспертизы размещается на официальном сайте </w:t>
      </w:r>
      <w:r w:rsidR="00EE702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EE7023">
        <w:rPr>
          <w:rFonts w:ascii="Times New Roman" w:hAnsi="Times New Roman" w:cs="Times New Roman"/>
          <w:sz w:val="28"/>
          <w:szCs w:val="28"/>
        </w:rPr>
        <w:t xml:space="preserve"> и опубликовывается в средствах массовой информации в соответствии с требованиями муниципальных правовых актов. </w:t>
      </w:r>
    </w:p>
    <w:p w14:paraId="24A1E42F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BB0D1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487B48A6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3C9ED28F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34009204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14EE63AB" w14:textId="77777777" w:rsidR="00A132EF" w:rsidRPr="004961FE" w:rsidRDefault="00A132EF" w:rsidP="00A132EF">
      <w:pPr>
        <w:jc w:val="center"/>
        <w:rPr>
          <w:b/>
          <w:sz w:val="26"/>
          <w:szCs w:val="26"/>
        </w:rPr>
      </w:pPr>
    </w:p>
    <w:p w14:paraId="18726426" w14:textId="77777777" w:rsidR="00A132EF" w:rsidRPr="00162AA0" w:rsidRDefault="00A132EF" w:rsidP="00A132EF">
      <w:pPr>
        <w:jc w:val="both"/>
        <w:rPr>
          <w:sz w:val="28"/>
          <w:szCs w:val="28"/>
        </w:rPr>
      </w:pPr>
    </w:p>
    <w:p w14:paraId="7778D527" w14:textId="77777777" w:rsidR="00A132EF" w:rsidRPr="000B4F07" w:rsidRDefault="00A132EF" w:rsidP="00A132EF">
      <w:pPr>
        <w:rPr>
          <w:sz w:val="26"/>
          <w:szCs w:val="26"/>
        </w:rPr>
      </w:pPr>
    </w:p>
    <w:p w14:paraId="719620B7" w14:textId="77777777" w:rsidR="00F34BBA" w:rsidRPr="00A82529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F34BBA" w:rsidRPr="00A82529" w:rsidSect="002C22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3D6"/>
    <w:multiLevelType w:val="multilevel"/>
    <w:tmpl w:val="5CF4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E27848"/>
    <w:multiLevelType w:val="multilevel"/>
    <w:tmpl w:val="5FB88EF2"/>
    <w:lvl w:ilvl="0">
      <w:start w:val="1"/>
      <w:numFmt w:val="decimal"/>
      <w:lvlText w:val="%1."/>
      <w:lvlJc w:val="left"/>
      <w:pPr>
        <w:ind w:left="482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4820" w:firstLine="0"/>
      </w:pPr>
    </w:lvl>
    <w:lvl w:ilvl="3">
      <w:numFmt w:val="decimal"/>
      <w:lvlText w:val=""/>
      <w:lvlJc w:val="left"/>
      <w:pPr>
        <w:ind w:left="4820" w:firstLine="0"/>
      </w:pPr>
    </w:lvl>
    <w:lvl w:ilvl="4">
      <w:numFmt w:val="decimal"/>
      <w:lvlText w:val=""/>
      <w:lvlJc w:val="left"/>
      <w:pPr>
        <w:ind w:left="4820" w:firstLine="0"/>
      </w:pPr>
    </w:lvl>
    <w:lvl w:ilvl="5">
      <w:numFmt w:val="decimal"/>
      <w:lvlText w:val=""/>
      <w:lvlJc w:val="left"/>
      <w:pPr>
        <w:ind w:left="4820" w:firstLine="0"/>
      </w:pPr>
    </w:lvl>
    <w:lvl w:ilvl="6">
      <w:numFmt w:val="decimal"/>
      <w:lvlText w:val=""/>
      <w:lvlJc w:val="left"/>
      <w:pPr>
        <w:ind w:left="4820" w:firstLine="0"/>
      </w:pPr>
    </w:lvl>
    <w:lvl w:ilvl="7">
      <w:numFmt w:val="decimal"/>
      <w:lvlText w:val=""/>
      <w:lvlJc w:val="left"/>
      <w:pPr>
        <w:ind w:left="4820" w:firstLine="0"/>
      </w:pPr>
    </w:lvl>
    <w:lvl w:ilvl="8">
      <w:numFmt w:val="decimal"/>
      <w:lvlText w:val=""/>
      <w:lvlJc w:val="left"/>
      <w:pPr>
        <w:ind w:left="4820" w:firstLine="0"/>
      </w:pPr>
    </w:lvl>
  </w:abstractNum>
  <w:abstractNum w:abstractNumId="2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A270B"/>
    <w:multiLevelType w:val="multilevel"/>
    <w:tmpl w:val="C486E7F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AB"/>
    <w:rsid w:val="000A3478"/>
    <w:rsid w:val="000C028A"/>
    <w:rsid w:val="00144B10"/>
    <w:rsid w:val="001B6357"/>
    <w:rsid w:val="00216B8A"/>
    <w:rsid w:val="00244A99"/>
    <w:rsid w:val="002C2223"/>
    <w:rsid w:val="002C464F"/>
    <w:rsid w:val="00326A2A"/>
    <w:rsid w:val="0033785E"/>
    <w:rsid w:val="00341E4E"/>
    <w:rsid w:val="00390ED4"/>
    <w:rsid w:val="003F6870"/>
    <w:rsid w:val="00403761"/>
    <w:rsid w:val="0044086F"/>
    <w:rsid w:val="004515D0"/>
    <w:rsid w:val="004845BC"/>
    <w:rsid w:val="004D1530"/>
    <w:rsid w:val="00527469"/>
    <w:rsid w:val="00536CE4"/>
    <w:rsid w:val="005C6B35"/>
    <w:rsid w:val="005E53CF"/>
    <w:rsid w:val="0060759C"/>
    <w:rsid w:val="00805335"/>
    <w:rsid w:val="0085325E"/>
    <w:rsid w:val="0093459D"/>
    <w:rsid w:val="009E4A44"/>
    <w:rsid w:val="00A132EF"/>
    <w:rsid w:val="00A82529"/>
    <w:rsid w:val="00B701AB"/>
    <w:rsid w:val="00BA0AC3"/>
    <w:rsid w:val="00BA7645"/>
    <w:rsid w:val="00CF3544"/>
    <w:rsid w:val="00EE4626"/>
    <w:rsid w:val="00EE7023"/>
    <w:rsid w:val="00F14A4E"/>
    <w:rsid w:val="00F34BBA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A028"/>
  <w15:docId w15:val="{3C0FC719-85E6-4250-8640-34E2C88E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84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5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4845B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Оглавление 1 Знак"/>
    <w:basedOn w:val="a0"/>
    <w:link w:val="1"/>
    <w:rsid w:val="00326A2A"/>
    <w:rPr>
      <w:rFonts w:ascii="Times New Roman" w:hAnsi="Times New Roman" w:cs="Times New Roman"/>
      <w:sz w:val="28"/>
      <w:szCs w:val="28"/>
    </w:rPr>
  </w:style>
  <w:style w:type="paragraph" w:styleId="1">
    <w:name w:val="toc 1"/>
    <w:basedOn w:val="a"/>
    <w:link w:val="10"/>
    <w:autoRedefine/>
    <w:rsid w:val="00326A2A"/>
    <w:pPr>
      <w:widowControl w:val="0"/>
      <w:numPr>
        <w:numId w:val="1"/>
      </w:numPr>
      <w:tabs>
        <w:tab w:val="left" w:pos="349"/>
        <w:tab w:val="right" w:leader="dot" w:pos="9597"/>
      </w:tabs>
      <w:spacing w:before="240" w:after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FC58EF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C58EF"/>
    <w:pPr>
      <w:widowControl w:val="0"/>
      <w:shd w:val="clear" w:color="auto" w:fill="FFFFFF"/>
      <w:spacing w:after="420" w:line="0" w:lineRule="atLeast"/>
      <w:ind w:hanging="126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4B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BBA"/>
    <w:pPr>
      <w:widowControl w:val="0"/>
      <w:shd w:val="clear" w:color="auto" w:fill="FFFFFF"/>
      <w:spacing w:before="600" w:after="4920" w:line="326" w:lineRule="exact"/>
      <w:jc w:val="center"/>
    </w:pPr>
    <w:rPr>
      <w:sz w:val="28"/>
      <w:szCs w:val="28"/>
    </w:rPr>
  </w:style>
  <w:style w:type="character" w:customStyle="1" w:styleId="2Candara">
    <w:name w:val="Основной текст (2) + Candara"/>
    <w:aliases w:val="13 pt,Интервал -2 pt"/>
    <w:basedOn w:val="2"/>
    <w:rsid w:val="00F34BBA"/>
    <w:rPr>
      <w:rFonts w:ascii="Candara" w:eastAsia="Candara" w:hAnsi="Candara" w:cs="Candara" w:hint="default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2E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3443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1F46-45F1-4BA3-9BB9-284BA9B2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BUHSLG</cp:lastModifiedBy>
  <cp:revision>37</cp:revision>
  <dcterms:created xsi:type="dcterms:W3CDTF">2022-02-11T00:20:00Z</dcterms:created>
  <dcterms:modified xsi:type="dcterms:W3CDTF">2022-02-17T23:51:00Z</dcterms:modified>
</cp:coreProperties>
</file>